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76D52F">
      <w:pPr>
        <w:keepNext w:val="0"/>
        <w:keepLines w:val="0"/>
        <w:pageBreakBefore w:val="0"/>
        <w:widowControl w:val="0"/>
        <w:kinsoku/>
        <w:wordWrap/>
        <w:overflowPunct/>
        <w:topLinePunct w:val="0"/>
        <w:autoSpaceDE/>
        <w:autoSpaceDN/>
        <w:bidi w:val="0"/>
        <w:adjustRightInd/>
        <w:snapToGrid/>
        <w:spacing w:after="313" w:afterLines="100" w:line="58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福山区清洋街道党建引领村改社区工作（草案）</w:t>
      </w:r>
    </w:p>
    <w:p w14:paraId="391BB8B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清洋</w:t>
      </w:r>
      <w:r>
        <w:rPr>
          <w:rFonts w:hint="eastAsia" w:ascii="仿宋_GB2312" w:hAnsi="仿宋_GB2312" w:eastAsia="仿宋_GB2312" w:cs="仿宋_GB2312"/>
          <w:sz w:val="32"/>
          <w:szCs w:val="32"/>
        </w:rPr>
        <w:t>街道现有41个村（社区），其中社区居委会27个、村委会14个。本次村改社区后，设置</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个村（社区），其中社区居委会28个、村委会</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w:t>
      </w:r>
    </w:p>
    <w:p w14:paraId="273C6E8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按照省委办公厅、省政府办公厅下发的《关于加强和改进城市社区居民委员会工作的意见》（鲁办发〔2012〕22号）规定，我街道</w:t>
      </w:r>
      <w:r>
        <w:rPr>
          <w:rFonts w:hint="eastAsia" w:ascii="仿宋_GB2312" w:hAnsi="仿宋_GB2312" w:eastAsia="仿宋_GB2312" w:cs="仿宋_GB2312"/>
          <w:b/>
          <w:bCs/>
          <w:sz w:val="32"/>
          <w:szCs w:val="32"/>
        </w:rPr>
        <w:t>西关村</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栾家疃村</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上夼村、前埠村、下夼村、銮驾庄村、曾家庄村、东留公村、西留公村、西黄埠村、包家沟村、姜家庄村、吕格庄村共13个村</w:t>
      </w:r>
      <w:r>
        <w:rPr>
          <w:rFonts w:hint="eastAsia" w:ascii="仿宋_GB2312" w:hAnsi="仿宋_GB2312" w:eastAsia="仿宋_GB2312" w:cs="仿宋_GB2312"/>
          <w:sz w:val="32"/>
          <w:szCs w:val="32"/>
        </w:rPr>
        <w:t>符合村改社区“四个条件”，即拟撤销的村民委员会所辖区域位于土地利用总体规划确定的城镇建设用地规模边界内；集体所有耕地已无法满足村民生产生活基本需要；所辖区域内三分之二以上劳动力已转移至非农产业；集体资产、债权债务得到妥善处置，完成资产改制，产权关系明确。为了着力解决农村向城市社区转型过程的工作难题和治理难题，进一步强化党建引领作用，完善基层治理体系、提升社会治理能力，建设新时代现代化强区，让群众切实享受到改革发展成果，提升群众获得感、幸福感和满意度，经研究决定开展村改社区工作。</w:t>
      </w:r>
    </w:p>
    <w:p w14:paraId="5D92EBC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根据《福山区党建引领村改社区集中攻坚行动实施方案》要求，经深入调研、多方论证，结合我街道实际情况，为扎实推进村改社区工作，现制定如下方案。</w:t>
      </w:r>
    </w:p>
    <w:p w14:paraId="4AD435E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拟撤销西关村村民委员会，采取户代表会议表决的方式，并入南苑街社区管理。调整后的管辖范围为东至河滨路，西至福海路，南至山渠街，北至城里街、原西关村辖区。西关村并入社区后在南苑街社区办公，办公地点位于玲珑湾小区西门77-37号门市，办公面积830平方米。社区具体管辖：世嘉锦庭小区、缇香名苑小区、东方明珠小区、玲珑湾小区、三联影院小区、永乐公寓小区、福泰苑小区、新华书店老楼、工行老楼、阳光水景小区、三元小区、仁隆佳苑小区、老农村信用社家属楼、原西关村，共计规划户数3979户，入住户数3813户。</w:t>
      </w:r>
    </w:p>
    <w:p w14:paraId="319D660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拟撤销栾家疃村村民委员会，采取户代表会议表决的方式，并入德胜社区管理。调整后的管辖范围为东至永安市场(含永安市场)、西至福海路、南至永安街、北至崇文街、原栾家疃村辖区，办公地位于德胜凯旋花园小区27号楼一楼门市，具体管辖德胜凯旋花园小区、同福小区、福海阳光花园小区、银座广场小区、雍和名邸小区、原栾家疃村，共计规划户数4891户，入住户数4787户。</w:t>
      </w:r>
    </w:p>
    <w:p w14:paraId="229E7239">
      <w:pPr>
        <w:pStyle w:val="2"/>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3.拟撤销西黄埠村村民委员会，</w:t>
      </w:r>
      <w:r>
        <w:rPr>
          <w:rFonts w:hint="eastAsia" w:ascii="仿宋_GB2312" w:hAnsi="仿宋_GB2312" w:eastAsia="仿宋_GB2312" w:cs="仿宋_GB2312"/>
          <w:kern w:val="2"/>
          <w:sz w:val="32"/>
          <w:szCs w:val="32"/>
          <w:lang w:val="en-US" w:eastAsia="zh-CN" w:bidi="ar-SA"/>
        </w:rPr>
        <w:t>采取户代表会议表决的方式，并入云龙山社区</w:t>
      </w:r>
      <w:r>
        <w:rPr>
          <w:rFonts w:hint="eastAsia" w:ascii="仿宋_GB2312" w:hAnsi="仿宋_GB2312" w:eastAsia="仿宋_GB2312" w:cs="仿宋_GB2312"/>
          <w:kern w:val="2"/>
          <w:sz w:val="32"/>
          <w:szCs w:val="32"/>
          <w:lang w:val="en-US" w:eastAsia="zh-CN" w:bidi="ar-SA"/>
        </w:rPr>
        <w:t>管理。调整后的管辖范围为东至奇泉路、西至原姜家庄和儒林沟交界处、南至乐康街、北至县府街</w:t>
      </w:r>
      <w:r>
        <w:rPr>
          <w:rFonts w:hint="eastAsia" w:ascii="仿宋_GB2312" w:hAnsi="仿宋_GB2312" w:eastAsia="仿宋_GB2312" w:cs="仿宋_GB2312"/>
          <w:kern w:val="2"/>
          <w:sz w:val="32"/>
          <w:szCs w:val="32"/>
          <w:lang w:val="en-US" w:eastAsia="zh-CN" w:bidi="ar-SA"/>
        </w:rPr>
        <w:t>，办公地址位于奇泉路19号福利莱万和城</w:t>
      </w:r>
      <w:r>
        <w:rPr>
          <w:rFonts w:hint="eastAsia" w:ascii="仿宋_GB2312" w:hAnsi="仿宋_GB2312" w:eastAsia="仿宋_GB2312" w:cs="仿宋_GB2312"/>
          <w:kern w:val="2"/>
          <w:sz w:val="32"/>
          <w:szCs w:val="32"/>
          <w:lang w:val="en-US" w:eastAsia="zh-CN" w:bidi="ar-SA"/>
        </w:rPr>
        <w:t>小区25号楼云龙山社区党群服务中心，具体管辖</w:t>
      </w:r>
      <w:r>
        <w:rPr>
          <w:rFonts w:hint="eastAsia" w:ascii="仿宋_GB2312" w:hAnsi="仿宋_GB2312" w:eastAsia="仿宋_GB2312" w:cs="仿宋_GB2312"/>
          <w:kern w:val="2"/>
          <w:sz w:val="32"/>
          <w:szCs w:val="32"/>
          <w:lang w:val="en-US" w:eastAsia="zh-CN" w:bidi="ar-SA"/>
        </w:rPr>
        <w:t>福利莱万和城小区、清悦山庄小区、龙湖悠山小区、原东黄埠村、原西黄埠村、原包家沟村、原姜家庄村，共计规划户数4816户，入住户数4339户</w:t>
      </w:r>
      <w:r>
        <w:rPr>
          <w:rFonts w:hint="eastAsia" w:ascii="仿宋_GB2312" w:hAnsi="仿宋_GB2312" w:eastAsia="仿宋_GB2312" w:cs="仿宋_GB2312"/>
          <w:kern w:val="2"/>
          <w:sz w:val="32"/>
          <w:szCs w:val="32"/>
          <w:lang w:val="en-US" w:eastAsia="zh-CN" w:bidi="ar-SA"/>
        </w:rPr>
        <w:t>。</w:t>
      </w:r>
    </w:p>
    <w:p w14:paraId="23DEF333">
      <w:pPr>
        <w:pStyle w:val="2"/>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color w:val="auto"/>
          <w:sz w:val="32"/>
          <w:szCs w:val="32"/>
          <w:lang w:val="en-US" w:eastAsia="zh-CN"/>
        </w:rPr>
        <w:t>4.拟</w:t>
      </w:r>
      <w:r>
        <w:rPr>
          <w:rFonts w:hint="eastAsia" w:ascii="仿宋_GB2312" w:hAnsi="仿宋_GB2312" w:eastAsia="仿宋_GB2312" w:cs="仿宋_GB2312"/>
          <w:color w:val="auto"/>
          <w:kern w:val="0"/>
          <w:sz w:val="32"/>
          <w:szCs w:val="32"/>
          <w:lang w:eastAsia="zh-CN"/>
        </w:rPr>
        <w:t>撤销</w:t>
      </w:r>
      <w:r>
        <w:rPr>
          <w:rFonts w:hint="eastAsia" w:ascii="仿宋_GB2312" w:hAnsi="仿宋_GB2312" w:eastAsia="仿宋_GB2312" w:cs="仿宋_GB2312"/>
          <w:color w:val="auto"/>
          <w:kern w:val="0"/>
          <w:sz w:val="32"/>
          <w:szCs w:val="32"/>
          <w:lang w:val="en-US" w:eastAsia="zh-CN"/>
        </w:rPr>
        <w:t>姜家庄村</w:t>
      </w:r>
      <w:r>
        <w:rPr>
          <w:rFonts w:hint="eastAsia" w:ascii="仿宋_GB2312" w:hAnsi="仿宋_GB2312" w:eastAsia="仿宋_GB2312" w:cs="仿宋_GB2312"/>
          <w:color w:val="auto"/>
          <w:kern w:val="0"/>
          <w:sz w:val="32"/>
          <w:szCs w:val="32"/>
          <w:lang w:eastAsia="zh-CN"/>
        </w:rPr>
        <w:t>村民委员会</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采取户代表会议表决的方式，并入云龙山社区</w:t>
      </w:r>
      <w:r>
        <w:rPr>
          <w:rFonts w:hint="eastAsia" w:ascii="仿宋_GB2312" w:hAnsi="仿宋_GB2312" w:eastAsia="仿宋_GB2312" w:cs="仿宋_GB2312"/>
          <w:kern w:val="2"/>
          <w:sz w:val="32"/>
          <w:szCs w:val="32"/>
          <w:lang w:val="en-US" w:eastAsia="zh-CN" w:bidi="ar-SA"/>
        </w:rPr>
        <w:t>管理。调整后的管辖范围为东至奇泉路、西至原姜家庄和儒林沟交界处、南至乐康街、北至县府街</w:t>
      </w:r>
      <w:r>
        <w:rPr>
          <w:rFonts w:hint="eastAsia" w:ascii="仿宋_GB2312" w:hAnsi="仿宋_GB2312" w:eastAsia="仿宋_GB2312" w:cs="仿宋_GB2312"/>
          <w:kern w:val="2"/>
          <w:sz w:val="32"/>
          <w:szCs w:val="32"/>
          <w:lang w:val="en-US" w:eastAsia="zh-CN" w:bidi="ar-SA"/>
        </w:rPr>
        <w:t>，办公地址位于奇泉路19号福利莱万和城</w:t>
      </w:r>
      <w:r>
        <w:rPr>
          <w:rFonts w:hint="eastAsia" w:ascii="仿宋_GB2312" w:hAnsi="仿宋_GB2312" w:eastAsia="仿宋_GB2312" w:cs="仿宋_GB2312"/>
          <w:kern w:val="2"/>
          <w:sz w:val="32"/>
          <w:szCs w:val="32"/>
          <w:lang w:val="en-US" w:eastAsia="zh-CN" w:bidi="ar-SA"/>
        </w:rPr>
        <w:t>小区25号楼云龙山社区党群服务中心，具体管辖</w:t>
      </w:r>
      <w:r>
        <w:rPr>
          <w:rFonts w:hint="eastAsia" w:ascii="仿宋_GB2312" w:hAnsi="仿宋_GB2312" w:eastAsia="仿宋_GB2312" w:cs="仿宋_GB2312"/>
          <w:kern w:val="2"/>
          <w:sz w:val="32"/>
          <w:szCs w:val="32"/>
          <w:lang w:val="en-US" w:eastAsia="zh-CN" w:bidi="ar-SA"/>
        </w:rPr>
        <w:t>福利莱万和城小区、清悦山庄小区、龙湖悠山小区、原东黄埠村、原西黄埠村、原包家沟村、原姜家庄村，共计规划户数4816户，入住户数4339户</w:t>
      </w:r>
      <w:r>
        <w:rPr>
          <w:rFonts w:hint="eastAsia" w:ascii="仿宋_GB2312" w:hAnsi="仿宋_GB2312" w:eastAsia="仿宋_GB2312" w:cs="仿宋_GB2312"/>
          <w:kern w:val="2"/>
          <w:sz w:val="32"/>
          <w:szCs w:val="32"/>
          <w:lang w:val="en-US" w:eastAsia="zh-CN" w:bidi="ar-SA"/>
        </w:rPr>
        <w:t>。</w:t>
      </w:r>
    </w:p>
    <w:p w14:paraId="1E5EFD0C">
      <w:pPr>
        <w:pStyle w:val="2"/>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kern w:val="2"/>
          <w:sz w:val="32"/>
          <w:szCs w:val="32"/>
          <w:lang w:val="en-US" w:eastAsia="zh-CN" w:bidi="ar-SA"/>
        </w:rPr>
        <w:t>5.拟撤销包家沟村村民委员会，</w:t>
      </w:r>
      <w:r>
        <w:rPr>
          <w:rFonts w:hint="eastAsia" w:ascii="仿宋_GB2312" w:hAnsi="仿宋_GB2312" w:eastAsia="仿宋_GB2312" w:cs="仿宋_GB2312"/>
          <w:kern w:val="2"/>
          <w:sz w:val="32"/>
          <w:szCs w:val="32"/>
          <w:lang w:val="en-US" w:eastAsia="zh-CN" w:bidi="ar-SA"/>
        </w:rPr>
        <w:t>采取户代表会议表决的方式，并入云龙山社区</w:t>
      </w:r>
      <w:r>
        <w:rPr>
          <w:rFonts w:hint="eastAsia" w:ascii="仿宋_GB2312" w:hAnsi="仿宋_GB2312" w:eastAsia="仿宋_GB2312" w:cs="仿宋_GB2312"/>
          <w:kern w:val="2"/>
          <w:sz w:val="32"/>
          <w:szCs w:val="32"/>
          <w:lang w:val="en-US" w:eastAsia="zh-CN" w:bidi="ar-SA"/>
        </w:rPr>
        <w:t>管理。调整后的管辖范围为东至奇泉路、西至原姜家庄和儒林沟交界处、南至乐康街、北至县府街</w:t>
      </w:r>
      <w:r>
        <w:rPr>
          <w:rFonts w:hint="eastAsia" w:ascii="仿宋_GB2312" w:hAnsi="仿宋_GB2312" w:eastAsia="仿宋_GB2312" w:cs="仿宋_GB2312"/>
          <w:kern w:val="2"/>
          <w:sz w:val="32"/>
          <w:szCs w:val="32"/>
          <w:lang w:val="en-US" w:eastAsia="zh-CN" w:bidi="ar-SA"/>
        </w:rPr>
        <w:t>，办公地址位于奇泉路19号福利莱万和城</w:t>
      </w:r>
      <w:r>
        <w:rPr>
          <w:rFonts w:hint="eastAsia" w:ascii="仿宋_GB2312" w:hAnsi="仿宋_GB2312" w:eastAsia="仿宋_GB2312" w:cs="仿宋_GB2312"/>
          <w:kern w:val="2"/>
          <w:sz w:val="32"/>
          <w:szCs w:val="32"/>
          <w:lang w:val="en-US" w:eastAsia="zh-CN" w:bidi="ar-SA"/>
        </w:rPr>
        <w:t>小区25号楼云龙山社区党群服务中心，具体管辖</w:t>
      </w:r>
      <w:r>
        <w:rPr>
          <w:rFonts w:hint="eastAsia" w:ascii="仿宋_GB2312" w:hAnsi="仿宋_GB2312" w:eastAsia="仿宋_GB2312" w:cs="仿宋_GB2312"/>
          <w:kern w:val="2"/>
          <w:sz w:val="32"/>
          <w:szCs w:val="32"/>
          <w:lang w:val="en-US" w:eastAsia="zh-CN" w:bidi="ar-SA"/>
        </w:rPr>
        <w:t>福利莱万和城小区、清悦山庄小区、龙湖悠山小区、原东黄埠村、原西黄埠村、原包家沟村、原姜家庄村，共计规划户数4816户，入住户数4339户</w:t>
      </w:r>
      <w:r>
        <w:rPr>
          <w:rFonts w:hint="eastAsia" w:ascii="仿宋_GB2312" w:hAnsi="仿宋_GB2312" w:eastAsia="仿宋_GB2312" w:cs="仿宋_GB2312"/>
          <w:kern w:val="2"/>
          <w:sz w:val="32"/>
          <w:szCs w:val="32"/>
          <w:lang w:val="en-US" w:eastAsia="zh-CN" w:bidi="ar-SA"/>
        </w:rPr>
        <w:t>。</w:t>
      </w:r>
    </w:p>
    <w:p w14:paraId="3F5121CC">
      <w:pPr>
        <w:pStyle w:val="2"/>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6.拟撤销前埠村村民委员会，</w:t>
      </w:r>
      <w:r>
        <w:rPr>
          <w:rFonts w:hint="eastAsia" w:ascii="仿宋_GB2312" w:hAnsi="仿宋_GB2312" w:eastAsia="仿宋_GB2312" w:cs="仿宋_GB2312"/>
          <w:kern w:val="2"/>
          <w:sz w:val="32"/>
          <w:szCs w:val="32"/>
          <w:lang w:val="en-US" w:eastAsia="zh-CN" w:bidi="ar-SA"/>
        </w:rPr>
        <w:t>采取户代表会议表决的方式，并入</w:t>
      </w:r>
      <w:r>
        <w:rPr>
          <w:rFonts w:hint="eastAsia" w:ascii="仿宋_GB2312" w:hAnsi="仿宋_GB2312" w:eastAsia="仿宋_GB2312" w:cs="仿宋_GB2312"/>
          <w:kern w:val="2"/>
          <w:sz w:val="32"/>
          <w:szCs w:val="32"/>
          <w:lang w:val="en-US" w:eastAsia="zh-CN" w:bidi="ar-SA"/>
        </w:rPr>
        <w:t>福惠社区</w:t>
      </w:r>
      <w:r>
        <w:rPr>
          <w:rFonts w:hint="eastAsia" w:ascii="仿宋_GB2312" w:hAnsi="仿宋_GB2312" w:eastAsia="仿宋_GB2312" w:cs="仿宋_GB2312"/>
          <w:kern w:val="2"/>
          <w:sz w:val="32"/>
          <w:szCs w:val="32"/>
          <w:lang w:val="en-US" w:eastAsia="zh-CN" w:bidi="ar-SA"/>
        </w:rPr>
        <w:t>管理。调整后的管辖范围为东至大旺路、西至福桃路、南至王懿荣大街、北至芝阳山路</w:t>
      </w:r>
      <w:r>
        <w:rPr>
          <w:rFonts w:hint="eastAsia" w:ascii="仿宋_GB2312" w:hAnsi="仿宋_GB2312" w:eastAsia="仿宋_GB2312" w:cs="仿宋_GB2312"/>
          <w:kern w:val="2"/>
          <w:sz w:val="32"/>
          <w:szCs w:val="32"/>
          <w:lang w:val="en-US" w:eastAsia="zh-CN" w:bidi="ar-SA"/>
        </w:rPr>
        <w:t>，办公地址位于福桃路18号福惠社区党群服务中心，</w:t>
      </w:r>
      <w:r>
        <w:rPr>
          <w:rFonts w:hint="eastAsia" w:ascii="仿宋_GB2312" w:hAnsi="仿宋_GB2312" w:eastAsia="仿宋_GB2312" w:cs="仿宋_GB2312"/>
          <w:kern w:val="2"/>
          <w:sz w:val="32"/>
          <w:szCs w:val="32"/>
          <w:lang w:val="en-US" w:eastAsia="zh-CN" w:bidi="ar-SA"/>
        </w:rPr>
        <w:t>具体管辖福惠花园小区、悦榕湾小区，共计规划户数4930户，入住户数3550户。</w:t>
      </w:r>
    </w:p>
    <w:p w14:paraId="43FDA2AA">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auto"/>
          <w:sz w:val="32"/>
          <w:szCs w:val="32"/>
          <w:lang w:val="en-US" w:eastAsia="zh-CN"/>
        </w:rPr>
        <w:t>7.拟</w:t>
      </w:r>
      <w:r>
        <w:rPr>
          <w:rFonts w:hint="eastAsia" w:ascii="仿宋_GB2312" w:hAnsi="仿宋_GB2312" w:eastAsia="仿宋_GB2312" w:cs="仿宋_GB2312"/>
          <w:color w:val="auto"/>
          <w:sz w:val="32"/>
          <w:szCs w:val="32"/>
          <w:lang w:eastAsia="zh-CN"/>
        </w:rPr>
        <w:t>撤销</w:t>
      </w:r>
      <w:r>
        <w:rPr>
          <w:rFonts w:hint="eastAsia" w:ascii="仿宋_GB2312" w:hAnsi="仿宋_GB2312" w:eastAsia="仿宋_GB2312" w:cs="仿宋_GB2312"/>
          <w:color w:val="auto"/>
          <w:sz w:val="32"/>
          <w:szCs w:val="32"/>
          <w:lang w:val="en-US" w:eastAsia="zh-CN"/>
        </w:rPr>
        <w:t>曾家庄村</w:t>
      </w:r>
      <w:r>
        <w:rPr>
          <w:rFonts w:hint="eastAsia" w:ascii="仿宋_GB2312" w:hAnsi="仿宋_GB2312" w:eastAsia="仿宋_GB2312" w:cs="仿宋_GB2312"/>
          <w:color w:val="auto"/>
          <w:sz w:val="32"/>
          <w:szCs w:val="32"/>
          <w:lang w:eastAsia="zh-CN"/>
        </w:rPr>
        <w:t>村民委员会，</w:t>
      </w:r>
      <w:r>
        <w:rPr>
          <w:rFonts w:hint="eastAsia" w:ascii="仿宋_GB2312" w:hAnsi="仿宋_GB2312" w:eastAsia="仿宋_GB2312" w:cs="仿宋_GB2312"/>
          <w:color w:val="auto"/>
          <w:sz w:val="32"/>
          <w:szCs w:val="32"/>
          <w:lang w:val="en-US" w:eastAsia="zh-CN"/>
        </w:rPr>
        <w:t>采取户代表会议表决的方式，</w:t>
      </w:r>
      <w:r>
        <w:rPr>
          <w:rFonts w:hint="eastAsia" w:ascii="仿宋_GB2312" w:hAnsi="仿宋_GB2312" w:eastAsia="仿宋_GB2312" w:cs="仿宋_GB2312"/>
          <w:color w:val="auto"/>
          <w:sz w:val="32"/>
          <w:szCs w:val="32"/>
          <w:lang w:eastAsia="zh-CN"/>
        </w:rPr>
        <w:t>并入</w:t>
      </w:r>
      <w:r>
        <w:rPr>
          <w:rFonts w:hint="eastAsia" w:ascii="仿宋_GB2312" w:hAnsi="仿宋_GB2312" w:eastAsia="仿宋_GB2312" w:cs="仿宋_GB2312"/>
          <w:color w:val="auto"/>
          <w:sz w:val="32"/>
          <w:szCs w:val="32"/>
          <w:lang w:val="en-US" w:eastAsia="zh-CN"/>
        </w:rPr>
        <w:t>青龙山社区管理。调整后的管辖范围为</w:t>
      </w:r>
      <w:r>
        <w:rPr>
          <w:rFonts w:hint="eastAsia" w:ascii="仿宋_GB2312" w:hAnsi="仿宋_GB2312" w:eastAsia="仿宋_GB2312" w:cs="仿宋_GB2312"/>
          <w:color w:val="auto"/>
          <w:sz w:val="32"/>
          <w:szCs w:val="32"/>
        </w:rPr>
        <w:t>东至河滨南路</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西至西山</w:t>
      </w:r>
      <w:r>
        <w:rPr>
          <w:rFonts w:hint="eastAsia" w:ascii="仿宋_GB2312" w:hAnsi="仿宋_GB2312" w:eastAsia="仿宋_GB2312" w:cs="仿宋_GB2312"/>
          <w:color w:val="auto"/>
          <w:sz w:val="32"/>
          <w:szCs w:val="32"/>
          <w:lang w:eastAsia="zh-CN"/>
        </w:rPr>
        <w:t>南</w:t>
      </w:r>
      <w:r>
        <w:rPr>
          <w:rFonts w:hint="eastAsia" w:ascii="仿宋_GB2312" w:hAnsi="仿宋_GB2312" w:eastAsia="仿宋_GB2312" w:cs="仿宋_GB2312"/>
          <w:color w:val="auto"/>
          <w:sz w:val="32"/>
          <w:szCs w:val="32"/>
        </w:rPr>
        <w:t>路</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南至王懿荣大街</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北至港城西大街</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社区办公</w:t>
      </w:r>
      <w:r>
        <w:rPr>
          <w:rFonts w:hint="eastAsia" w:ascii="仿宋_GB2312" w:hAnsi="仿宋_GB2312" w:eastAsia="仿宋_GB2312" w:cs="仿宋_GB2312"/>
          <w:color w:val="auto"/>
          <w:sz w:val="32"/>
          <w:szCs w:val="32"/>
          <w:lang w:val="en-US" w:eastAsia="zh-CN"/>
        </w:rPr>
        <w:t>地址</w:t>
      </w:r>
      <w:r>
        <w:rPr>
          <w:rFonts w:hint="eastAsia" w:ascii="仿宋_GB2312" w:hAnsi="仿宋_GB2312" w:eastAsia="仿宋_GB2312" w:cs="仿宋_GB2312"/>
          <w:color w:val="auto"/>
          <w:sz w:val="32"/>
          <w:szCs w:val="32"/>
        </w:rPr>
        <w:t>位于福海路富丽阳光小区东门市2-9、2-10</w:t>
      </w:r>
      <w:r>
        <w:rPr>
          <w:rFonts w:hint="eastAsia" w:ascii="仿宋_GB2312" w:hAnsi="仿宋_GB2312" w:eastAsia="仿宋_GB2312" w:cs="仿宋_GB2312"/>
          <w:color w:val="auto"/>
          <w:sz w:val="32"/>
          <w:szCs w:val="32"/>
          <w:lang w:eastAsia="zh-CN"/>
        </w:rPr>
        <w:t>，具体</w:t>
      </w:r>
      <w:r>
        <w:rPr>
          <w:rFonts w:hint="eastAsia" w:ascii="仿宋_GB2312" w:hAnsi="仿宋_GB2312" w:eastAsia="仿宋_GB2312" w:cs="仿宋_GB2312"/>
          <w:color w:val="auto"/>
          <w:sz w:val="32"/>
          <w:szCs w:val="32"/>
        </w:rPr>
        <w:t>管辖御花园小区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富丽阳光小区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水利局家属楼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阀门厂家属楼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运输公司家属楼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钢窗厂家属楼、</w:t>
      </w:r>
      <w:r>
        <w:rPr>
          <w:rFonts w:hint="eastAsia" w:ascii="仿宋_GB2312" w:hAnsi="仿宋_GB2312" w:eastAsia="仿宋_GB2312" w:cs="仿宋_GB2312"/>
          <w:color w:val="auto"/>
          <w:sz w:val="32"/>
          <w:szCs w:val="32"/>
          <w:lang w:val="en-US" w:eastAsia="zh-CN"/>
        </w:rPr>
        <w:t>原</w:t>
      </w:r>
      <w:r>
        <w:rPr>
          <w:rFonts w:hint="eastAsia" w:ascii="仿宋_GB2312" w:hAnsi="仿宋_GB2312" w:eastAsia="仿宋_GB2312" w:cs="仿宋_GB2312"/>
          <w:color w:val="auto"/>
          <w:sz w:val="32"/>
          <w:szCs w:val="32"/>
        </w:rPr>
        <w:t>曾家庄村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共计规划户数</w:t>
      </w:r>
      <w:r>
        <w:rPr>
          <w:rFonts w:hint="eastAsia" w:ascii="仿宋_GB2312" w:hAnsi="仿宋_GB2312" w:eastAsia="仿宋_GB2312" w:cs="仿宋_GB2312"/>
          <w:color w:val="auto"/>
          <w:sz w:val="32"/>
          <w:szCs w:val="32"/>
          <w:lang w:val="en-US" w:eastAsia="zh-CN"/>
        </w:rPr>
        <w:t>4522</w:t>
      </w:r>
      <w:r>
        <w:rPr>
          <w:rFonts w:hint="eastAsia" w:ascii="仿宋_GB2312" w:hAnsi="仿宋_GB2312" w:eastAsia="仿宋_GB2312" w:cs="仿宋_GB2312"/>
          <w:color w:val="auto"/>
          <w:sz w:val="32"/>
          <w:szCs w:val="32"/>
        </w:rPr>
        <w:t>户，入</w:t>
      </w:r>
      <w:r>
        <w:rPr>
          <w:rFonts w:hint="eastAsia" w:ascii="仿宋_GB2312" w:hAnsi="仿宋_GB2312" w:eastAsia="仿宋_GB2312" w:cs="仿宋_GB2312"/>
          <w:kern w:val="2"/>
          <w:sz w:val="32"/>
          <w:szCs w:val="32"/>
          <w:lang w:val="en-US" w:eastAsia="zh-CN" w:bidi="ar-SA"/>
        </w:rPr>
        <w:t>住户数3079户。</w:t>
      </w:r>
    </w:p>
    <w:p w14:paraId="726A82BA">
      <w:pPr>
        <w:pStyle w:val="2"/>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拟撤销上夼村村民委员会，采取户代表会议表决的方式，并入奇泉社区管理。调整后的管辖范围为东至西山路、西至聚福路南延、南至县府街、北至崇文街、原上夼村辖区、原銮驾庄村辖区、原下夼村辖区，办公地址位于永安街西首与聚福路交汇处，具体管辖锦绣山庄小区、福霖居小区、天创国际城小区、国税局家属楼、粮食局家属楼、区联社家属楼1号楼至3号楼、和福家属楼、农行家属楼、烟草家属楼、劳保家属楼、新中新家属楼、中保家属楼、原上夼村、原下夼村、原銮驾庄村，共计规划户数3723户，入住户数3036户。</w:t>
      </w:r>
    </w:p>
    <w:p w14:paraId="3FCACF09">
      <w:pPr>
        <w:pStyle w:val="2"/>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9.拟撤销下夼村村民委员会，采取户代表会议表决的方式，并入奇泉社区管理。调整后的管辖范围为东至西山路、西至聚福路南延、南至</w:t>
      </w:r>
      <w:bookmarkStart w:id="0" w:name="_GoBack"/>
      <w:bookmarkEnd w:id="0"/>
      <w:r>
        <w:rPr>
          <w:rFonts w:hint="eastAsia" w:ascii="仿宋_GB2312" w:hAnsi="仿宋_GB2312" w:eastAsia="仿宋_GB2312" w:cs="仿宋_GB2312"/>
          <w:kern w:val="2"/>
          <w:sz w:val="32"/>
          <w:szCs w:val="32"/>
          <w:lang w:val="en-US" w:eastAsia="zh-CN" w:bidi="ar-SA"/>
        </w:rPr>
        <w:t>县府街、北至崇文街、原上夼村辖区、原銮驾庄村辖区、原下夼村辖区，办公地址位于永安街西首与聚福路交汇处，具体管辖锦绣山庄小区、福霖居小区、天创国际城小区、国税局家属楼、粮食局家属楼、区联社家属楼1号楼至3号楼、和福家属楼、农行家属楼、烟草家属楼、劳保家属楼、新中新家属楼、中保家属楼、原上夼村、原下夼村、原銮驾庄村，共计规划户数3723户，入住户数3036户。</w:t>
      </w:r>
    </w:p>
    <w:p w14:paraId="3B106B7D">
      <w:pPr>
        <w:pStyle w:val="2"/>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10.拟撤销銮驾庄村村民委员会，采取户代表会议表决的方式，并入奇泉社区管理。调整后的管辖范围为东至西山路、西至聚福路南延、南至县府街、北至崇文街、原上夼村辖区、原銮驾庄村辖区、原下夼村辖区，办公地址位于永安街西首与聚福路交汇处，具体管辖锦绣山庄小区、福霖居小区、天创国际城小区、国税局家属楼、粮食局家属楼、区联社家属楼1号楼至3号楼、和福家属楼、农行家属楼、烟草家属楼、劳保家属楼、新中新家属楼、中保家属楼、原上夼村、原下夼村、原銮驾庄村，共计规划户数3723户，入住户数3036户。</w:t>
      </w:r>
    </w:p>
    <w:p w14:paraId="4E4F1A5E">
      <w:pPr>
        <w:pStyle w:val="2"/>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11.拟撤销西留公村村民委员会，采取户代表会议表决的方式，成立留公社区管理，调整后的管辖范围为东至河滨南路、西至奇泉南路、北至港城西大街、南至原吕格庄和仉村交界处（不含青龙山社区所辖范围，二者以西山南路、王懿荣大街为界），办公地址拟定于东留公安置区内，具体管辖原西留公村、原吕格庄村、原东留公村、通用未来城小区、东留公小区，共计规划户数3496户，入住户数2783户。</w:t>
      </w:r>
    </w:p>
    <w:p w14:paraId="39F77B20">
      <w:pPr>
        <w:pStyle w:val="2"/>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12.拟撤销东留公村村民委员会，采取户代表会议表决的方式，成立留公社区管理，调整后的管辖范围为东至河滨南路、西至奇泉南路、北至港城西大街、南至原吕格庄和仉村交界处（不含青龙山社区所辖范围，二者以西山南路、王懿荣大街为界），办公地址拟定于东留公安置区内，具体管辖原西留公村、原吕格庄村、原东留公村、通用未来城小区、东留公小区，共计规划户数3496户，入住户数2783户。</w:t>
      </w:r>
    </w:p>
    <w:p w14:paraId="4CFDDEF0">
      <w:pPr>
        <w:pStyle w:val="2"/>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13.拟撤销吕格庄村村民委员会，采取户代表会议表决的方式，成立留公社区管理，调整后的管辖范围为东至河滨南路、西至奇泉南路、北至港城西大街、南至原吕格庄和仉村交界处（不含青龙山社区所辖范围，二者以西山南路、王懿荣大街为界），办公地址拟定于东留公安置区内，具体管辖原西留公村、原吕格庄村、原东留公村、通用未来城小区、东留公小区，共计规划户数3496户，入住户数2783户。</w:t>
      </w:r>
    </w:p>
    <w:p w14:paraId="089629EF">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14:paraId="5468118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p>
    <w:p w14:paraId="4F1295E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p>
    <w:p w14:paraId="69AEBF85">
      <w:pPr>
        <w:keepNext w:val="0"/>
        <w:keepLines w:val="0"/>
        <w:pageBreakBefore w:val="0"/>
        <w:widowControl w:val="0"/>
        <w:kinsoku/>
        <w:wordWrap/>
        <w:overflowPunct/>
        <w:topLinePunct w:val="0"/>
        <w:autoSpaceDE/>
        <w:autoSpaceDN/>
        <w:bidi w:val="0"/>
        <w:adjustRightInd/>
        <w:snapToGrid/>
        <w:spacing w:line="580" w:lineRule="exact"/>
        <w:ind w:right="1050" w:rightChars="500"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清洋街道办事处</w:t>
      </w:r>
    </w:p>
    <w:p w14:paraId="2F06247D">
      <w:pPr>
        <w:keepNext w:val="0"/>
        <w:keepLines w:val="0"/>
        <w:pageBreakBefore w:val="0"/>
        <w:widowControl w:val="0"/>
        <w:kinsoku/>
        <w:wordWrap/>
        <w:overflowPunct/>
        <w:topLinePunct w:val="0"/>
        <w:autoSpaceDE/>
        <w:autoSpaceDN/>
        <w:bidi w:val="0"/>
        <w:adjustRightInd/>
        <w:snapToGrid/>
        <w:spacing w:line="580" w:lineRule="exact"/>
        <w:ind w:right="840" w:rightChars="400"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2025年7月2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日</w:t>
      </w:r>
    </w:p>
    <w:sectPr>
      <w:footerReference r:id="rId3" w:type="default"/>
      <w:pgSz w:w="11906" w:h="16838"/>
      <w:pgMar w:top="1984" w:right="1474" w:bottom="1587"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9994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0AB2B6">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E0AB2B6">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131BA8"/>
    <w:rsid w:val="0B65096B"/>
    <w:rsid w:val="0CDC0BB9"/>
    <w:rsid w:val="0D22639B"/>
    <w:rsid w:val="0E6B4DB0"/>
    <w:rsid w:val="13143CA2"/>
    <w:rsid w:val="1E116E56"/>
    <w:rsid w:val="1EED151B"/>
    <w:rsid w:val="1F236774"/>
    <w:rsid w:val="21DF669F"/>
    <w:rsid w:val="223A7778"/>
    <w:rsid w:val="23BF4132"/>
    <w:rsid w:val="25717121"/>
    <w:rsid w:val="2C3F2300"/>
    <w:rsid w:val="3200586F"/>
    <w:rsid w:val="33004250"/>
    <w:rsid w:val="36F17277"/>
    <w:rsid w:val="3D29514A"/>
    <w:rsid w:val="3DC90CD2"/>
    <w:rsid w:val="41681025"/>
    <w:rsid w:val="47645658"/>
    <w:rsid w:val="48C7062A"/>
    <w:rsid w:val="4A27285E"/>
    <w:rsid w:val="55C51BA3"/>
    <w:rsid w:val="56727CCF"/>
    <w:rsid w:val="56F95FA8"/>
    <w:rsid w:val="573B5A15"/>
    <w:rsid w:val="59E72EC7"/>
    <w:rsid w:val="60BD1400"/>
    <w:rsid w:val="64682077"/>
    <w:rsid w:val="661E50E3"/>
    <w:rsid w:val="70BF4CDC"/>
    <w:rsid w:val="72D85F7E"/>
    <w:rsid w:val="760904D0"/>
    <w:rsid w:val="77600B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无间隔1"/>
    <w:basedOn w:val="1"/>
    <w:qFormat/>
    <w:uiPriority w:val="0"/>
    <w:pPr>
      <w:spacing w:line="560" w:lineRule="exact"/>
      <w:jc w:val="left"/>
    </w:pPr>
    <w:rPr>
      <w:rFonts w:ascii="黑体" w:eastAsia="黑体"/>
      <w:sz w:val="36"/>
    </w:rPr>
  </w:style>
  <w:style w:type="paragraph" w:styleId="3">
    <w:name w:val="Body Text"/>
    <w:basedOn w:val="1"/>
    <w:qFormat/>
    <w:uiPriority w:val="0"/>
    <w:pPr>
      <w:jc w:val="center"/>
    </w:pPr>
    <w:rPr>
      <w:rFonts w:ascii="Times New Roman" w:hAnsi="Times New Roman" w:eastAsia="仿宋_GB2312" w:cs="Times New Roman"/>
      <w:sz w:val="32"/>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933</Words>
  <Characters>968</Characters>
  <Lines>0</Lines>
  <Paragraphs>0</Paragraphs>
  <TotalTime>0</TotalTime>
  <ScaleCrop>false</ScaleCrop>
  <LinksUpToDate>false</LinksUpToDate>
  <CharactersWithSpaces>968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2025-10-27T07:02:00Z</dcterms:created>
  <dc:creator>Lenovo</dc:creator>
  <cp:lastModifiedBy>H</cp:lastModifiedBy>
  <cp:lastPrinted>2025-11-04T06:18:00Z</cp:lastPrinted>
  <dcterms:modified xsi:type="dcterms:W3CDTF">2025-12-19T03:10:18Z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eyJoZGlkIjoiYzk0ZWE3ZDVhNmZmMGJlNGMyYjdhNDY2NDM4YTUwNDAiLCJ1c2VySWQiOiIxMTM1MjU4MjQ5In0=</vt:lpwstr>
  </property>
  <property fmtid="{D5CDD505-2E9C-101B-9397-08002B2CF9AE}" pid="4" name="ICV">
    <vt:lpwstr>D03E895A69574FACB79805BE47426FA4_12</vt:lpwstr>
  </property>
</Properties>
</file>